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Acceptable Use Guideline (AUG)</w:t>
      </w:r>
    </w:p>
    <w:p>
      <w:r>
        <w:t>Disclaimer</w:t>
        <w:br/>
        <w:t>These materials are internal BTC guidelines for awareness and consistency. They are not a contract, promise, or guarantee of specific outcomes. BTC may interpret, modify, or suspend this guidance at any time. Where law, partner requirements, or a signed agreement require different handling, that requirement controls. Questions or exception requests: support@bigthinkcapital.com.</w:t>
      </w:r>
    </w:p>
    <w:p>
      <w:r>
        <w:br/>
        <w:t>Purpose</w:t>
        <w:br/>
        <w:t>Clarify reasonable and expected use of BTC devices, accounts, and network resources. This is a guideline, not a contract.</w:t>
      </w:r>
    </w:p>
    <w:p>
      <w:r>
        <w:t>Everyday Do's</w:t>
        <w:br/>
        <w:t>- Use company devices and accounts primarily for business tasks.</w:t>
        <w:br/>
        <w:t>- Save work to Microsoft 365 or other BTC managed systems rather than personal drives.</w:t>
        <w:br/>
        <w:t>- Keep devices updated and use MFA wherever available.</w:t>
      </w:r>
    </w:p>
    <w:p>
      <w:r>
        <w:t>Cautions</w:t>
        <w:br/>
        <w:t>- Do not install unapproved software or browser extensions.</w:t>
        <w:br/>
        <w:t>- Do not send Restricted data such as full SSNs in chat or SMS.</w:t>
        <w:br/>
        <w:t>- Avoid personal cloud services for company files unless an exception is approved.</w:t>
      </w:r>
    </w:p>
    <w:p>
      <w:r>
        <w:t>Communication</w:t>
        <w:br/>
        <w:t>- Be professional in email and chat. Use approved templates when contacting customers. If unsure, ask for a quick copy review.</w:t>
      </w:r>
    </w:p>
    <w:p>
      <w:r>
        <w:t>Remote Work</w:t>
        <w:br/>
        <w:t>- Prefer secure networks or VPN. Lock your screen in shared spaces. Keep devices with you while traveling.</w:t>
      </w:r>
    </w:p>
    <w:p>
      <w:r>
        <w:t>Monitoring</w:t>
        <w:br/>
        <w:t>BTC systems may be monitored to protect users and data. If this raises questions, email support@bigthinkcapital.com.</w:t>
      </w:r>
    </w:p>
    <w:p>
      <w:r>
        <w:br/>
        <w:t>Exceptions</w:t>
        <w:br/>
        <w:t>If a team needs to deviate from this guidance, email support@bigthinkcapital.com with the context, risk, and temporary controls. Keep exception decisions in writing.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